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F51198">
        <w:rPr>
          <w:rFonts w:ascii="Times New Roman" w:hAnsi="Times New Roman" w:cs="Times New Roman"/>
          <w:b/>
          <w:sz w:val="32"/>
          <w:szCs w:val="32"/>
        </w:rPr>
        <w:t xml:space="preserve">27 – 30 </w:t>
      </w:r>
      <w:r w:rsidR="0005330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51198">
        <w:rPr>
          <w:rFonts w:ascii="Times New Roman" w:hAnsi="Times New Roman" w:cs="Times New Roman"/>
          <w:b/>
          <w:sz w:val="32"/>
          <w:szCs w:val="32"/>
        </w:rPr>
        <w:t>octombrie</w:t>
      </w:r>
      <w:r w:rsidR="00B03A18">
        <w:rPr>
          <w:rFonts w:ascii="Times New Roman" w:hAnsi="Times New Roman" w:cs="Times New Roman"/>
          <w:b/>
          <w:sz w:val="32"/>
          <w:szCs w:val="32"/>
        </w:rPr>
        <w:t xml:space="preserve"> ediţia a </w:t>
      </w:r>
      <w:r w:rsidR="00053302">
        <w:rPr>
          <w:rFonts w:ascii="Times New Roman" w:hAnsi="Times New Roman" w:cs="Times New Roman"/>
          <w:b/>
          <w:sz w:val="32"/>
          <w:szCs w:val="32"/>
        </w:rPr>
        <w:t>X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 xml:space="preserve"> - a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577706">
        <w:rPr>
          <w:rFonts w:ascii="Times New Roman" w:hAnsi="Times New Roman" w:cs="Times New Roman"/>
          <w:b/>
          <w:sz w:val="28"/>
          <w:szCs w:val="28"/>
        </w:rPr>
        <w:t xml:space="preserve">ia zilei de joi </w:t>
      </w:r>
      <w:r w:rsidR="00F51198">
        <w:rPr>
          <w:rFonts w:ascii="Times New Roman" w:hAnsi="Times New Roman" w:cs="Times New Roman"/>
          <w:b/>
          <w:sz w:val="28"/>
          <w:szCs w:val="28"/>
        </w:rPr>
        <w:t>20 octombrie</w:t>
      </w:r>
      <w:r w:rsidR="00577706">
        <w:rPr>
          <w:rFonts w:ascii="Times New Roman" w:hAnsi="Times New Roman" w:cs="Times New Roman"/>
          <w:b/>
          <w:sz w:val="28"/>
          <w:szCs w:val="28"/>
        </w:rPr>
        <w:t>,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053302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 w:rsidR="00F5119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20 octombrie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Fiecare conferință, workshop sau demonstație va fi filmată și transmisă live pe facebook pe grupul festivalului.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</w:t>
      </w:r>
      <w:r w:rsidR="00053302">
        <w:rPr>
          <w:rFonts w:ascii="Times New Roman" w:hAnsi="Times New Roman" w:cs="Times New Roman"/>
          <w:b/>
          <w:sz w:val="28"/>
          <w:szCs w:val="28"/>
        </w:rPr>
        <w:t>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Conferențiarii care nu au stand închiriat vor achita taxa de participare de </w:t>
      </w:r>
      <w:r w:rsidR="0005330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</w:t>
      </w:r>
      <w:r w:rsidR="00053302">
        <w:rPr>
          <w:rFonts w:ascii="Times New Roman" w:hAnsi="Times New Roman" w:cs="Times New Roman"/>
          <w:b/>
          <w:sz w:val="28"/>
          <w:szCs w:val="28"/>
        </w:rPr>
        <w:t>/ conferință.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F6A" w:rsidRDefault="00FC4F6A" w:rsidP="004814AA">
      <w:pPr>
        <w:spacing w:after="0" w:line="240" w:lineRule="auto"/>
      </w:pPr>
      <w:r>
        <w:separator/>
      </w:r>
    </w:p>
  </w:endnote>
  <w:endnote w:type="continuationSeparator" w:id="0">
    <w:p w:rsidR="00FC4F6A" w:rsidRDefault="00FC4F6A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F6A" w:rsidRDefault="00FC4F6A" w:rsidP="004814AA">
      <w:pPr>
        <w:spacing w:after="0" w:line="240" w:lineRule="auto"/>
      </w:pPr>
      <w:r>
        <w:separator/>
      </w:r>
    </w:p>
  </w:footnote>
  <w:footnote w:type="continuationSeparator" w:id="0">
    <w:p w:rsidR="00FC4F6A" w:rsidRDefault="00FC4F6A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2"/>
    <w:rsid w:val="00000C4F"/>
    <w:rsid w:val="0002349F"/>
    <w:rsid w:val="00035E08"/>
    <w:rsid w:val="0003678A"/>
    <w:rsid w:val="000461F3"/>
    <w:rsid w:val="00053302"/>
    <w:rsid w:val="00061033"/>
    <w:rsid w:val="000A6D9E"/>
    <w:rsid w:val="000E39A5"/>
    <w:rsid w:val="001944D8"/>
    <w:rsid w:val="00204F17"/>
    <w:rsid w:val="00261D84"/>
    <w:rsid w:val="002659DE"/>
    <w:rsid w:val="002A3823"/>
    <w:rsid w:val="00375A84"/>
    <w:rsid w:val="00464260"/>
    <w:rsid w:val="004814AA"/>
    <w:rsid w:val="0048200F"/>
    <w:rsid w:val="004B0346"/>
    <w:rsid w:val="004C6996"/>
    <w:rsid w:val="004F1A06"/>
    <w:rsid w:val="00541988"/>
    <w:rsid w:val="00541EBD"/>
    <w:rsid w:val="00577706"/>
    <w:rsid w:val="00587396"/>
    <w:rsid w:val="005B25CD"/>
    <w:rsid w:val="005F4158"/>
    <w:rsid w:val="0061745A"/>
    <w:rsid w:val="007162E8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A857D0"/>
    <w:rsid w:val="00B03A18"/>
    <w:rsid w:val="00B208A4"/>
    <w:rsid w:val="00B229C4"/>
    <w:rsid w:val="00BE5662"/>
    <w:rsid w:val="00CC4344"/>
    <w:rsid w:val="00D57DC1"/>
    <w:rsid w:val="00DA3F81"/>
    <w:rsid w:val="00DA6E9E"/>
    <w:rsid w:val="00DB6DF9"/>
    <w:rsid w:val="00DD4196"/>
    <w:rsid w:val="00E773FA"/>
    <w:rsid w:val="00E83E23"/>
    <w:rsid w:val="00EB6A83"/>
    <w:rsid w:val="00EB7538"/>
    <w:rsid w:val="00F51198"/>
    <w:rsid w:val="00FA6D7C"/>
    <w:rsid w:val="00FB44D9"/>
    <w:rsid w:val="00FC4F6A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F25E3"/>
  <w15:docId w15:val="{B0279D56-0919-4527-B4CB-BA36079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0CE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4AA"/>
  </w:style>
  <w:style w:type="paragraph" w:styleId="Subsol">
    <w:name w:val="footer"/>
    <w:basedOn w:val="Normal"/>
    <w:link w:val="Subsol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4AA"/>
  </w:style>
  <w:style w:type="paragraph" w:styleId="Frspaiere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4864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Cornelia Solomon</cp:lastModifiedBy>
  <cp:revision>37</cp:revision>
  <dcterms:created xsi:type="dcterms:W3CDTF">2017-02-27T18:52:00Z</dcterms:created>
  <dcterms:modified xsi:type="dcterms:W3CDTF">2022-09-27T10:27:00Z</dcterms:modified>
</cp:coreProperties>
</file>